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附件</w:t>
      </w:r>
      <w:r>
        <w:rPr>
          <w:rFonts w:hint="eastAsia" w:ascii="仿宋" w:hAnsi="仿宋" w:eastAsia="仿宋" w:cs="仿宋"/>
          <w:color w:val="00000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firstLine="24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2022年度自治区自然科学基金项目申请指南</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为引导广大科研人员开展基础研究、应用基础研究和战略前沿技术研究工作，特制定本申请指南。</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一、重点项目</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（一）项目定位</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重点项目择优资助自治区经济社会发展中具有现实指向性的重大应用基础研究；对自治区基础研究水平提高和学科发展具有重大带动性的基础研究。</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（二）申报条件</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项目申请应符合本通知确定的资助方向。</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2．申请人是重点项目的实际负责人，年龄不超过60周岁（1962年1月1日（含）以后出生），具有高级专业技术职称。</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有承担国家自然科学基金项目或自治区科技计划项目的经历。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（三）资助强度与实施周期</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计划资助20项，单项资助金额不高于50万元，研究期限为3年。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56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申报方向指南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1．生物与农牧业领域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（1）瘤胃微生物组对羔羊瘤胃发育的调节作用及其机制研究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（2）调控蒙古羊繁殖力的代谢分子机理研究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（3）马铃薯抗病基因挖掘及基因改造机制研究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（4）中药（蒙药）材黄芪根系共生菌资源开发及分子机制研究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（5）甜菜数量性状精细调控的分子机理研究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（6）禾本科农作物产量性状的分子调控机制研究</w:t>
      </w:r>
    </w:p>
    <w:p>
      <w:pPr>
        <w:keepNext w:val="0"/>
        <w:keepLines w:val="0"/>
        <w:pageBreakBefore w:val="0"/>
        <w:widowControl w:val="0"/>
        <w:kinsoku/>
        <w:wordWrap/>
        <w:overflowPunct/>
        <w:topLinePunct w:val="0"/>
        <w:autoSpaceDE/>
        <w:autoSpaceDN/>
        <w:bidi w:val="0"/>
        <w:adjustRightInd/>
        <w:snapToGrid/>
        <w:spacing w:line="580" w:lineRule="exact"/>
        <w:ind w:firstLine="7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2．电子信息领域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（7）内蒙古农牧业领域大数据知识图谱构建和应用研究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基于高分遥感的黄河内蒙古段生态结构表征和功能研究</w:t>
      </w:r>
    </w:p>
    <w:p>
      <w:pPr>
        <w:keepNext w:val="0"/>
        <w:keepLines w:val="0"/>
        <w:pageBreakBefore w:val="0"/>
        <w:widowControl w:val="0"/>
        <w:kinsoku/>
        <w:wordWrap/>
        <w:overflowPunct/>
        <w:topLinePunct w:val="0"/>
        <w:autoSpaceDE/>
        <w:autoSpaceDN/>
        <w:bidi w:val="0"/>
        <w:adjustRightInd/>
        <w:snapToGrid/>
        <w:spacing w:line="580" w:lineRule="exact"/>
        <w:ind w:firstLine="7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3．能源与化工领域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（9）褐煤／生物质低阶碳燃烧-气化过程积灰结渣特性及其抑制机制研究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（10）高效稳定有机太阳电设计与性能调控研究</w:t>
      </w:r>
    </w:p>
    <w:p>
      <w:pPr>
        <w:keepNext w:val="0"/>
        <w:keepLines w:val="0"/>
        <w:pageBreakBefore w:val="0"/>
        <w:widowControl w:val="0"/>
        <w:kinsoku/>
        <w:wordWrap/>
        <w:overflowPunct/>
        <w:topLinePunct w:val="0"/>
        <w:autoSpaceDE/>
        <w:autoSpaceDN/>
        <w:bidi w:val="0"/>
        <w:adjustRightInd/>
        <w:snapToGrid/>
        <w:spacing w:line="580" w:lineRule="exact"/>
        <w:ind w:firstLine="7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4．新材料与先进制造领域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（11）增材制造合金材料设计及制备技术研究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（12）高性能稀土功能材料设计原理及性能调控研究</w:t>
      </w:r>
    </w:p>
    <w:p>
      <w:pPr>
        <w:keepNext w:val="0"/>
        <w:keepLines w:val="0"/>
        <w:pageBreakBefore w:val="0"/>
        <w:widowControl w:val="0"/>
        <w:kinsoku/>
        <w:wordWrap/>
        <w:overflowPunct/>
        <w:topLinePunct w:val="0"/>
        <w:autoSpaceDE/>
        <w:autoSpaceDN/>
        <w:bidi w:val="0"/>
        <w:adjustRightInd/>
        <w:snapToGrid/>
        <w:spacing w:line="580" w:lineRule="exact"/>
        <w:ind w:firstLine="7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5．环境与生态领域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（13）退化农田生态系统土壤微生物群落结构重塑机制与途径研究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（14）盐生植物和耐盐碱微生物修复盐碱化土壤耦合机制及</w:t>
      </w:r>
      <w:r>
        <w:rPr>
          <w:rFonts w:hint="eastAsia" w:ascii="仿宋" w:hAnsi="仿宋" w:eastAsia="仿宋" w:cs="仿宋"/>
          <w:color w:val="000000"/>
          <w:sz w:val="32"/>
          <w:szCs w:val="32"/>
        </w:rPr>
        <w:t>生态效应研究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（15）黄河流域内蒙古段冰-水-沙-堤驱动下堤岸崩塌演化机制研究</w:t>
      </w:r>
    </w:p>
    <w:p>
      <w:pPr>
        <w:keepNext w:val="0"/>
        <w:keepLines w:val="0"/>
        <w:pageBreakBefore w:val="0"/>
        <w:widowControl w:val="0"/>
        <w:kinsoku/>
        <w:wordWrap/>
        <w:overflowPunct/>
        <w:topLinePunct w:val="0"/>
        <w:autoSpaceDE/>
        <w:autoSpaceDN/>
        <w:bidi w:val="0"/>
        <w:adjustRightInd/>
        <w:snapToGrid/>
        <w:spacing w:line="580" w:lineRule="exact"/>
        <w:ind w:firstLine="58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6．人口与健康领域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（16）基于经典中药（蒙药）名方小分子活性物质研究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（17）内蒙古重大传染病发病特征与预警监控机制研究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（18）中药（蒙药）的活性成分与药物靶点的相互作用及其在慢性阻塞性肺疾病中的作用机制研究</w:t>
      </w:r>
    </w:p>
    <w:p>
      <w:pPr>
        <w:keepNext w:val="0"/>
        <w:keepLines w:val="0"/>
        <w:pageBreakBefore w:val="0"/>
        <w:widowControl w:val="0"/>
        <w:kinsoku/>
        <w:wordWrap/>
        <w:overflowPunct/>
        <w:topLinePunct w:val="0"/>
        <w:autoSpaceDE/>
        <w:autoSpaceDN/>
        <w:bidi w:val="0"/>
        <w:adjustRightInd/>
        <w:snapToGrid/>
        <w:spacing w:line="580" w:lineRule="exact"/>
        <w:ind w:firstLine="6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7．数学和物理学科前沿领域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（19）稀土基储能电介质的构筑与物理机制研究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（20）数据驱动方法与数学模型的构建及其应用研究</w:t>
      </w:r>
    </w:p>
    <w:p>
      <w:pPr>
        <w:keepNext w:val="0"/>
        <w:keepLines w:val="0"/>
        <w:pageBreakBefore w:val="0"/>
        <w:widowControl w:val="0"/>
        <w:kinsoku/>
        <w:wordWrap/>
        <w:overflowPunct/>
        <w:topLinePunct w:val="0"/>
        <w:autoSpaceDE/>
        <w:autoSpaceDN/>
        <w:bidi w:val="0"/>
        <w:adjustRightInd/>
        <w:snapToGrid/>
        <w:spacing w:line="580" w:lineRule="exact"/>
        <w:ind w:firstLine="7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二、杰出青年基金项目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（一）项目定位</w:t>
      </w:r>
    </w:p>
    <w:p>
      <w:pPr>
        <w:keepNext w:val="0"/>
        <w:keepLines w:val="0"/>
        <w:pageBreakBefore w:val="0"/>
        <w:widowControl w:val="0"/>
        <w:kinsoku/>
        <w:wordWrap/>
        <w:overflowPunct/>
        <w:topLinePunct w:val="0"/>
        <w:autoSpaceDE/>
        <w:autoSpaceDN/>
        <w:bidi w:val="0"/>
        <w:adjustRightInd/>
        <w:snapToGrid/>
        <w:spacing w:line="580" w:lineRule="exact"/>
        <w:ind w:firstLine="7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以培养有望获得国家杰出青年基金的高层次青年科技人才为目标，支持区内优秀青年科研人才面向国家和自治区重大科技需求，根据研究所属学科领域，自主选择研究方向开展创新性研究。</w:t>
      </w:r>
    </w:p>
    <w:p>
      <w:pPr>
        <w:keepNext w:val="0"/>
        <w:keepLines w:val="0"/>
        <w:pageBreakBefore w:val="0"/>
        <w:widowControl w:val="0"/>
        <w:kinsoku/>
        <w:wordWrap/>
        <w:overflowPunct/>
        <w:topLinePunct w:val="0"/>
        <w:autoSpaceDE/>
        <w:autoSpaceDN/>
        <w:bidi w:val="0"/>
        <w:adjustRightInd/>
        <w:snapToGrid/>
        <w:spacing w:line="580" w:lineRule="exact"/>
        <w:ind w:firstLine="7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（二）申报条件</w:t>
      </w:r>
    </w:p>
    <w:p>
      <w:pPr>
        <w:keepNext w:val="0"/>
        <w:keepLines w:val="0"/>
        <w:pageBreakBefore w:val="0"/>
        <w:widowControl w:val="0"/>
        <w:kinsoku/>
        <w:wordWrap/>
        <w:overflowPunct/>
        <w:topLinePunct w:val="0"/>
        <w:autoSpaceDE/>
        <w:autoSpaceDN/>
        <w:bidi w:val="0"/>
        <w:adjustRightInd/>
        <w:snapToGrid/>
        <w:spacing w:line="580" w:lineRule="exact"/>
        <w:ind w:firstLine="7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具有博士学位及高级专业技术职称；年龄不超过45周岁（1977年1月1日（含）以后出生）；有承担国家自然科学基金项目的经历。</w:t>
      </w:r>
    </w:p>
    <w:p>
      <w:pPr>
        <w:keepNext w:val="0"/>
        <w:keepLines w:val="0"/>
        <w:pageBreakBefore w:val="0"/>
        <w:widowControl w:val="0"/>
        <w:kinsoku/>
        <w:wordWrap/>
        <w:overflowPunct/>
        <w:topLinePunct w:val="0"/>
        <w:autoSpaceDE/>
        <w:autoSpaceDN/>
        <w:bidi w:val="0"/>
        <w:adjustRightInd/>
        <w:snapToGrid/>
        <w:spacing w:line="580" w:lineRule="exact"/>
        <w:ind w:firstLine="76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（三）资助强度与实施周期</w:t>
      </w:r>
    </w:p>
    <w:p>
      <w:pPr>
        <w:keepNext w:val="0"/>
        <w:keepLines w:val="0"/>
        <w:pageBreakBefore w:val="0"/>
        <w:widowControl w:val="0"/>
        <w:kinsoku/>
        <w:wordWrap/>
        <w:overflowPunct/>
        <w:topLinePunct w:val="0"/>
        <w:autoSpaceDE/>
        <w:autoSpaceDN/>
        <w:bidi w:val="0"/>
        <w:adjustRightInd/>
        <w:snapToGrid/>
        <w:spacing w:line="580" w:lineRule="exact"/>
        <w:ind w:firstLine="4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计划资助10项，单项资助金额不高于30万元，研究期限为3年。</w:t>
      </w:r>
    </w:p>
    <w:p>
      <w:pPr>
        <w:keepNext w:val="0"/>
        <w:keepLines w:val="0"/>
        <w:pageBreakBefore w:val="0"/>
        <w:widowControl w:val="0"/>
        <w:kinsoku/>
        <w:wordWrap/>
        <w:overflowPunct/>
        <w:topLinePunct w:val="0"/>
        <w:autoSpaceDE/>
        <w:autoSpaceDN/>
        <w:bidi w:val="0"/>
        <w:adjustRightInd/>
        <w:snapToGrid/>
        <w:spacing w:line="580" w:lineRule="exact"/>
        <w:ind w:firstLine="58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三、青年基金项目</w:t>
      </w:r>
    </w:p>
    <w:p>
      <w:pPr>
        <w:keepNext w:val="0"/>
        <w:keepLines w:val="0"/>
        <w:pageBreakBefore w:val="0"/>
        <w:widowControl w:val="0"/>
        <w:kinsoku/>
        <w:wordWrap/>
        <w:overflowPunct/>
        <w:topLinePunct w:val="0"/>
        <w:autoSpaceDE/>
        <w:autoSpaceDN/>
        <w:bidi w:val="0"/>
        <w:adjustRightInd/>
        <w:snapToGrid/>
        <w:spacing w:line="580" w:lineRule="exact"/>
        <w:ind w:firstLine="78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（一）项目定位</w:t>
      </w:r>
    </w:p>
    <w:p>
      <w:pPr>
        <w:keepNext w:val="0"/>
        <w:keepLines w:val="0"/>
        <w:pageBreakBefore w:val="0"/>
        <w:widowControl w:val="0"/>
        <w:kinsoku/>
        <w:wordWrap/>
        <w:overflowPunct/>
        <w:topLinePunct w:val="0"/>
        <w:autoSpaceDE/>
        <w:autoSpaceDN/>
        <w:bidi w:val="0"/>
        <w:adjustRightInd/>
        <w:snapToGrid/>
        <w:spacing w:line="580" w:lineRule="exact"/>
        <w:ind w:firstLine="58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以培养青年科研骨干，建设高水平基础研究后备人才队伍为目标，鼓励青年科技人员积极投入创新活动、自由探索，开展前沿性、原创性的基础研究与应用基础研究。根据研究所属学科领域，自主选择研究方向开展创新性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（二）申报条件</w:t>
      </w:r>
    </w:p>
    <w:p>
      <w:pPr>
        <w:keepNext w:val="0"/>
        <w:keepLines w:val="0"/>
        <w:pageBreakBefore w:val="0"/>
        <w:widowControl w:val="0"/>
        <w:kinsoku/>
        <w:wordWrap/>
        <w:overflowPunct/>
        <w:topLinePunct w:val="0"/>
        <w:autoSpaceDE/>
        <w:autoSpaceDN/>
        <w:bidi w:val="0"/>
        <w:adjustRightInd/>
        <w:snapToGrid/>
        <w:spacing w:line="580" w:lineRule="exact"/>
        <w:ind w:firstLine="58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具有全日制硕士及以上学位，年龄不超过40周岁（1982年1月1日（含）以后出生）；未主持过自治区级及以上科技计划项目（科技部及自治区科技厅的所有科技计划项目）；须由两名具有高级专业技术职称的同行专家推荐（博士学位不需推荐），项目组成员不得作为推荐专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（三）资助强度与实施周期</w:t>
      </w:r>
    </w:p>
    <w:p>
      <w:pPr>
        <w:keepNext w:val="0"/>
        <w:keepLines w:val="0"/>
        <w:pageBreakBefore w:val="0"/>
        <w:widowControl w:val="0"/>
        <w:kinsoku/>
        <w:wordWrap/>
        <w:overflowPunct/>
        <w:topLinePunct w:val="0"/>
        <w:autoSpaceDE/>
        <w:autoSpaceDN/>
        <w:bidi w:val="0"/>
        <w:adjustRightInd/>
        <w:snapToGrid/>
        <w:spacing w:line="580" w:lineRule="exact"/>
        <w:ind w:firstLine="58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单项资助金额不高于10万元，研究期限为3年。</w:t>
      </w:r>
    </w:p>
    <w:p>
      <w:pPr>
        <w:keepNext w:val="0"/>
        <w:keepLines w:val="0"/>
        <w:pageBreakBefore w:val="0"/>
        <w:widowControl w:val="0"/>
        <w:kinsoku/>
        <w:wordWrap/>
        <w:overflowPunct/>
        <w:topLinePunct w:val="0"/>
        <w:autoSpaceDE/>
        <w:autoSpaceDN/>
        <w:bidi w:val="0"/>
        <w:adjustRightInd/>
        <w:snapToGrid/>
        <w:spacing w:line="580" w:lineRule="exact"/>
        <w:ind w:firstLine="58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四、面上项目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（一）项目定位</w:t>
      </w:r>
    </w:p>
    <w:p>
      <w:pPr>
        <w:keepNext w:val="0"/>
        <w:keepLines w:val="0"/>
        <w:pageBreakBefore w:val="0"/>
        <w:widowControl w:val="0"/>
        <w:kinsoku/>
        <w:wordWrap/>
        <w:overflowPunct/>
        <w:topLinePunct w:val="0"/>
        <w:autoSpaceDE/>
        <w:autoSpaceDN/>
        <w:bidi w:val="0"/>
        <w:adjustRightInd/>
        <w:snapToGrid/>
        <w:spacing w:line="580" w:lineRule="exact"/>
        <w:ind w:firstLine="58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以获得基础研究创新成果为主要目的，着眼于总体布局，突出学科建设，凝聚优势力量，激励原始创新，提升我区基础研究整体水平。根据研究所属学科领域，自主选择研究方向开展创性研究。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二）申报条件具有博士学位或高级专业技术职称，年龄不超过60周岁（1962年1月1日（含）以后出生）。硕士学位或中级专业技术职称的申请者，必须由两名具有高级专业技术职称的同行专家推荐，项目组成员不得作为推荐专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（三）资助强度与实施周期</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单项资助金额不高于10万元，研究期限为3年。</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五、分析测试专项</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分析测试专项主要支持运用本单位重大科研基础设施和大型科研仪器连续两年实际开展开放共享工作的在岗专职分析试验人员，在科学仪器设备升级改造、检验检测方法研究和标准制定等方面自主选题开展研究。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（一）申报条件</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具有全日制硕士及以上学位或高级专业技术职称；每台开放共享的仪器设备只能申报一个项目；中级专业技术职称的申请者，必须由两名具有高级专业技术职称的同行专家推荐，项目组成员不得作为推荐专家。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（二）资助强度与实施周期</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单项资助金额不高于5万元，研究期限为2年。</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六、联合基金项目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联合基金项目由自治区科技厅与联合资助方共同出资支持基础研究、应用基础研究，旨在发挥自治区自然科学基金的导向作用，引导与整合社会资源投入基础研究，推动我区相关学科、行</w:t>
      </w:r>
      <w:r>
        <w:rPr>
          <w:rFonts w:hint="eastAsia" w:ascii="仿宋" w:hAnsi="仿宋" w:eastAsia="仿宋" w:cs="仿宋"/>
          <w:color w:val="000000"/>
          <w:sz w:val="32"/>
          <w:szCs w:val="32"/>
        </w:rPr>
        <w:t>业、区域自主创新能力的提升。</w:t>
      </w:r>
    </w:p>
    <w:p>
      <w:pPr>
        <w:keepNext w:val="0"/>
        <w:keepLines w:val="0"/>
        <w:pageBreakBefore w:val="0"/>
        <w:widowControl w:val="0"/>
        <w:kinsoku/>
        <w:wordWrap/>
        <w:overflowPunct/>
        <w:topLinePunct w:val="0"/>
        <w:autoSpaceDE/>
        <w:autoSpaceDN/>
        <w:bidi w:val="0"/>
        <w:adjustRightInd/>
        <w:snapToGrid/>
        <w:spacing w:line="580" w:lineRule="exact"/>
        <w:ind w:firstLine="6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联合基金项目不单独申报，根据评审情况，从申报的青年基金项目、面上项目中择优资助。有意愿与科技厅做联合的单位请于11月15日前提出书面申请，待批复后方可作为联合基金依托单位。联合基金依托单位需按1：2的比例对立项项目进行经费配套，如发现未按要求匹配资金，将取消联合资格。</w:t>
      </w:r>
    </w:p>
    <w:p>
      <w:pPr>
        <w:keepNext w:val="0"/>
        <w:keepLines w:val="0"/>
        <w:pageBreakBefore w:val="0"/>
        <w:widowControl w:val="0"/>
        <w:kinsoku/>
        <w:wordWrap/>
        <w:overflowPunct/>
        <w:topLinePunct w:val="0"/>
        <w:autoSpaceDE/>
        <w:autoSpaceDN/>
        <w:bidi w:val="0"/>
        <w:adjustRightInd/>
        <w:snapToGrid/>
        <w:spacing w:line="580" w:lineRule="exact"/>
        <w:ind w:firstLine="620"/>
        <w:jc w:val="both"/>
        <w:textAlignment w:val="auto"/>
        <w:rPr>
          <w:rFonts w:hint="eastAsia" w:ascii="仿宋" w:hAnsi="仿宋" w:eastAsia="仿宋" w:cs="仿宋"/>
          <w:sz w:val="32"/>
          <w:szCs w:val="32"/>
          <w:lang w:val="en-US" w:eastAsia="zh-CN"/>
        </w:rPr>
        <w:sectPr>
          <w:footerReference r:id="rId3" w:type="default"/>
          <w:pgSz w:w="11900" w:h="16840"/>
          <w:pgMar w:top="1440" w:right="1360" w:bottom="1440" w:left="1360" w:header="0" w:footer="1660" w:gutter="0"/>
          <w:cols w:space="720" w:num="1"/>
          <w:docGrid w:type="lines" w:linePitch="0" w:charSpace="0"/>
        </w:sectPr>
      </w:pPr>
      <w:r>
        <w:rPr>
          <w:rFonts w:hint="eastAsia" w:ascii="仿宋" w:hAnsi="仿宋" w:eastAsia="仿宋" w:cs="仿宋"/>
          <w:color w:val="000000"/>
          <w:sz w:val="32"/>
          <w:szCs w:val="32"/>
        </w:rPr>
        <w:t>联合基金项目计划每项资助6万元，其中科技厅支持2万元，依托单位匹配4万元</w: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page">
                  <wp:posOffset>1003300</wp:posOffset>
                </wp:positionH>
                <wp:positionV relativeFrom="page">
                  <wp:posOffset>8940800</wp:posOffset>
                </wp:positionV>
                <wp:extent cx="5918200" cy="165100"/>
                <wp:effectExtent l="0" t="0" r="0" b="0"/>
                <wp:wrapSquare wrapText="bothSides"/>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79pt;margin-top:704pt;height:13pt;width:466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hZEmCgZ+&#10;/vXz/Pvv+c8PVEZ5BusbyLqzkBfG92aEpXnwe3BG1iN3Kn6BD4rxOi+urkHiU4vLolpVxXISmo0B&#10;UUgAZ7mqlxhRyKiq67pcpYzsEco6Hz4wo1A0WuxgkklgcvzkA7QFqQ8psbI2t0LKNE2p0dDiulrm&#10;6cElAi+khoeR0NR4tMK4G2eWO9OdgKT8qEHgcnmVx4VJFzDcU+9u9k6V3x2C4SI1FREnmLkQjC31&#10;Oq9Y3Iun95T1+Ft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Uo6K2AAAAA4BAAAPAAAAAAAA&#10;AAEAIAAAACIAAABkcnMvZG93bnJldi54bWxQSwECFAAUAAAACACHTuJAuyrzqNkBAACeAwAADgAA&#10;AAAAAAABACAAAAAnAQAAZHJzL2Uyb0RvYy54bWxQSwUGAAAAAAYABgBZAQAAcgUAAAAA&#10;">
                <v:fill on="f" focussize="0,0"/>
                <v:stroke on="f" weight="0.5pt"/>
                <v:imagedata o:title=""/>
                <o:lock v:ext="edit" aspectratio="f"/>
                <v:textbox inset="2pt,0mm,2pt,0mm">
                  <w:txbxContent>
                    <w:p>
                      <w:pPr>
                        <w:ind w:firstLine="0"/>
                        <w:jc w:val="both"/>
                      </w:pPr>
                    </w:p>
                  </w:txbxContent>
                </v:textbox>
                <w10:wrap type="square"/>
              </v:shape>
            </w:pict>
          </mc:Fallback>
        </mc:AlternateContent>
      </w:r>
      <w:r>
        <w:rPr>
          <w:rFonts w:hint="eastAsia" w:ascii="仿宋" w:hAnsi="仿宋" w:eastAsia="仿宋" w:cs="仿宋"/>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ind w:firstLine="0"/>
      <w:jc w:val="right"/>
      <w:rPr>
        <w:rFonts w:ascii="Calibri" w:hAnsi="Calibri" w:eastAsia="宋体" w:cs="Times New Roman"/>
        <w:kern w:val="0"/>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7ADDF"/>
    <w:multiLevelType w:val="singleLevel"/>
    <w:tmpl w:val="E3E7ADD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218F3"/>
    <w:rsid w:val="4B12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2021-11-04T11:29:00Z</dcterms:created>
  <dc:creator>火狐狸</dc:creator>
  <cp:lastModifiedBy>火狐狸</cp:lastModifiedBy>
  <dcterms:modified xsi:type="dcterms:W3CDTF">2021-11-04T11:30:19Z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1B4E3B4F328E44B9A780040FF8D50716</vt:lpwstr>
  </property>
</Properties>
</file>